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Plan: Website Refresh</w:t>
      </w:r>
    </w:p>
    <w:p>
      <w:r>
        <w:t xml:space="preserve">A fictional plan to try the reader and the </w:t>
      </w:r>
      <w:r>
        <w:rPr>
          <w:b/>
        </w:rPr>
        <w:t>Document to PDF</w:t>
      </w:r>
      <w:r>
        <w:t xml:space="preserve"> tool. Headings, lists, a table and formatting should look like the original.</w:t>
      </w:r>
    </w:p>
    <w:p>
      <w:pPr>
        <w:pStyle w:val="Heading1"/>
      </w:pPr>
      <w:r>
        <w:t>Goals</w:t>
      </w:r>
    </w:p>
    <w:p>
      <w:pPr>
        <w:pStyle w:val="ListNumber"/>
      </w:pPr>
      <w:r>
        <w:t>Faster pages on phones</w:t>
      </w:r>
    </w:p>
    <w:p>
      <w:pPr>
        <w:pStyle w:val="ListNumber"/>
      </w:pPr>
      <w:r>
        <w:t>Clearer navigation</w:t>
      </w:r>
    </w:p>
    <w:p>
      <w:pPr>
        <w:pStyle w:val="ListNumber"/>
      </w:pPr>
      <w:r>
        <w:t>Accessible colours and text sizes</w:t>
      </w:r>
    </w:p>
    <w:p>
      <w:pPr>
        <w:pStyle w:val="Heading1"/>
      </w:pPr>
      <w:r>
        <w:t>Timeline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Phase</w:t>
            </w:r>
          </w:p>
        </w:tc>
        <w:tc>
          <w:tcPr>
            <w:tcW w:type="dxa" w:w="2880"/>
          </w:tcPr>
          <w:p>
            <w:r>
              <w:t>Weeks</w:t>
            </w:r>
          </w:p>
        </w:tc>
        <w:tc>
          <w:tcPr>
            <w:tcW w:type="dxa" w:w="2880"/>
          </w:tcPr>
          <w:p>
            <w:r>
              <w:t>Owner</w:t>
            </w:r>
          </w:p>
        </w:tc>
      </w:tr>
      <w:tr>
        <w:tc>
          <w:tcPr>
            <w:tcW w:type="dxa" w:w="2880"/>
          </w:tcPr>
          <w:p>
            <w:r>
              <w:t>Research</w:t>
            </w:r>
          </w:p>
        </w:tc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Alex</w:t>
            </w:r>
          </w:p>
        </w:tc>
      </w:tr>
      <w:tr>
        <w:tc>
          <w:tcPr>
            <w:tcW w:type="dxa" w:w="2880"/>
          </w:tcPr>
          <w:p>
            <w:r>
              <w:t>Design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Sam</w:t>
            </w:r>
          </w:p>
        </w:tc>
      </w:tr>
      <w:tr>
        <w:tc>
          <w:tcPr>
            <w:tcW w:type="dxa" w:w="2880"/>
          </w:tcPr>
          <w:p>
            <w:r>
              <w:t>Build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Jordan</w:t>
            </w:r>
          </w:p>
        </w:tc>
      </w:tr>
      <w:tr>
        <w:tc>
          <w:tcPr>
            <w:tcW w:type="dxa" w:w="2880"/>
          </w:tcPr>
          <w:p>
            <w:r>
              <w:t>Launch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Alex</w:t>
            </w:r>
          </w:p>
        </w:tc>
      </w:tr>
    </w:tbl>
    <w:p>
      <w:pPr>
        <w:pStyle w:val="Heading1"/>
      </w:pPr>
      <w:r>
        <w:t>Notes</w:t>
      </w:r>
    </w:p>
    <w:p>
      <w:r>
        <w:rPr>
          <w:i/>
          <w:sz w:val="22"/>
        </w:rPr>
        <w:t>Review the plan every Friday. Risks and decisions go in the shared log.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Plan (sample)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